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7DD15E50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2B6886">
        <w:rPr>
          <w:b/>
          <w:noProof/>
          <w:sz w:val="24"/>
        </w:rPr>
        <w:t>7</w:t>
      </w:r>
      <w:r w:rsidR="00C27362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875034" w:rsidRPr="00875034">
        <w:rPr>
          <w:b/>
          <w:noProof/>
          <w:sz w:val="24"/>
        </w:rPr>
        <w:t>R4-2014715</w:t>
      </w:r>
    </w:p>
    <w:p w14:paraId="63C63B34" w14:textId="07895A13" w:rsidR="001512D7" w:rsidRPr="0010618D" w:rsidRDefault="00060EC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Nov</w:t>
      </w:r>
      <w:r w:rsidR="00766B19" w:rsidRPr="00766B19">
        <w:rPr>
          <w:rFonts w:ascii="Arial" w:hAnsi="Arial" w:cs="Arial"/>
          <w:b/>
          <w:sz w:val="24"/>
        </w:rPr>
        <w:t xml:space="preserve"> 2020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4D7597EA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620DB">
        <w:rPr>
          <w:rFonts w:ascii="Arial" w:hAnsi="Arial" w:cs="Arial"/>
          <w:b/>
        </w:rPr>
        <w:t xml:space="preserve">Inter-band </w:t>
      </w:r>
      <w:r w:rsidR="00616B48">
        <w:rPr>
          <w:rFonts w:ascii="Arial" w:hAnsi="Arial" w:cs="Arial"/>
          <w:b/>
        </w:rPr>
        <w:t>UL CA for FR2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15C16DD0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14D5A" w:rsidRPr="00014D5A">
        <w:rPr>
          <w:rFonts w:ascii="Arial" w:hAnsi="Arial" w:cs="Arial"/>
          <w:b/>
        </w:rPr>
        <w:t>12.3.2.2.2</w:t>
      </w:r>
    </w:p>
    <w:p w14:paraId="41AD4397" w14:textId="6A2959C6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014D5A">
        <w:rPr>
          <w:rFonts w:ascii="Arial" w:hAnsi="Arial" w:cs="Arial"/>
          <w:b/>
        </w:rPr>
        <w:t>Rel-17</w:t>
      </w:r>
    </w:p>
    <w:p w14:paraId="2F06D4B1" w14:textId="3D2F3D4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</w:p>
    <w:p w14:paraId="341A662A" w14:textId="4F63D543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014D5A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0BEFC995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5D4A38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1A4E34BC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5D9CC175" w:rsidR="00313B11" w:rsidRDefault="00302F28" w:rsidP="00313B11">
      <w:r>
        <w:t xml:space="preserve">Newly approved WID [1] has an objective </w:t>
      </w:r>
      <w:r w:rsidR="006A15C8">
        <w:t>for inter-band UL CA for FR2</w:t>
      </w:r>
      <w:r w:rsidR="00D34C57">
        <w:t xml:space="preserve"> as follows:</w:t>
      </w:r>
    </w:p>
    <w:p w14:paraId="76DFB2DA" w14:textId="61B68243" w:rsidR="006A15C8" w:rsidRDefault="00C27362" w:rsidP="00313B11">
      <w:r>
        <w:pict w14:anchorId="3A2D518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480.95pt;height:149.15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 style="mso-next-textbox:#Text Box 2">
              <w:txbxContent>
                <w:p w14:paraId="779C5EB5" w14:textId="77777777" w:rsidR="006B0739" w:rsidRPr="0077742D" w:rsidRDefault="006B0739" w:rsidP="006B0739">
                  <w:pPr>
                    <w:pStyle w:val="tah0"/>
                    <w:numPr>
                      <w:ilvl w:val="0"/>
                      <w:numId w:val="23"/>
                    </w:numPr>
                    <w:tabs>
                      <w:tab w:val="num" w:pos="1800"/>
                    </w:tabs>
                    <w:ind w:left="18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742D">
                    <w:rPr>
                      <w:rFonts w:ascii="Times New Roman" w:hAnsi="Times New Roman"/>
                      <w:sz w:val="20"/>
                      <w:szCs w:val="20"/>
                    </w:rPr>
                    <w:t>Inter-band UL CA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[RAN4 RF/RRM] </w:t>
                  </w:r>
                </w:p>
                <w:p w14:paraId="44EA4355" w14:textId="77777777" w:rsidR="006B0739" w:rsidRDefault="006B0739" w:rsidP="006B0739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num" w:pos="2520"/>
                    </w:tabs>
                    <w:spacing w:after="0"/>
                    <w:ind w:left="2517" w:hanging="35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</w:t>
                  </w:r>
                  <w:r w:rsidRPr="001B2A9A">
                    <w:rPr>
                      <w:rFonts w:ascii="Times New Roman" w:hAnsi="Times New Roman"/>
                      <w:sz w:val="20"/>
                      <w:szCs w:val="20"/>
                    </w:rPr>
                    <w:t xml:space="preserve">pecify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requirements for </w:t>
                  </w:r>
                  <w:r w:rsidRPr="001B2A9A">
                    <w:rPr>
                      <w:rFonts w:ascii="Times New Roman" w:hAnsi="Times New Roman"/>
                      <w:sz w:val="20"/>
                      <w:szCs w:val="20"/>
                    </w:rPr>
                    <w:t>inter-band UL CA for two bands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6A25FE33" w14:textId="77777777" w:rsidR="006B0739" w:rsidRDefault="006B0739" w:rsidP="006B0739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num" w:pos="2520"/>
                    </w:tabs>
                    <w:spacing w:after="0"/>
                    <w:ind w:left="2517" w:hanging="35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85C9C"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  <w:t xml:space="preserve">Define requirements </w:t>
                  </w:r>
                  <w:proofErr w:type="gramStart"/>
                  <w:r w:rsidRPr="00985C9C"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  <w:t>for  CA</w:t>
                  </w:r>
                  <w:proofErr w:type="gramEnd"/>
                  <w:r w:rsidRPr="00985C9C"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  <w:t>_n257A-n259A based on IBM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 xml:space="preserve"> (Note th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is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 xml:space="preserve"> CA configuration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>will be moved to Basket WI in RAN#90</w:t>
                  </w:r>
                  <w:r w:rsidRPr="004D0CC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and more combinations may be added to Basket WI later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>).</w:t>
                  </w:r>
                </w:p>
                <w:p w14:paraId="4E95E110" w14:textId="77777777" w:rsidR="006B0739" w:rsidRDefault="006B0739" w:rsidP="006B0739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num" w:pos="2520"/>
                    </w:tabs>
                    <w:spacing w:after="0"/>
                    <w:ind w:left="2517" w:hanging="35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85C9C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Study and if feasible define UE requirements for CBM</w:t>
                  </w:r>
                  <w:r w:rsidRPr="00D22D60">
                    <w:rPr>
                      <w:rFonts w:ascii="Times New Roman" w:hAnsi="Times New Roman"/>
                      <w:sz w:val="20"/>
                      <w:szCs w:val="20"/>
                    </w:rPr>
                    <w:t xml:space="preserve"> between different freq. groups (e.g. 28GHz + 37GHz).</w:t>
                  </w:r>
                </w:p>
                <w:p w14:paraId="66E80A49" w14:textId="77777777" w:rsidR="006B0739" w:rsidRPr="00C42CB6" w:rsidRDefault="006B0739" w:rsidP="006B0739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num" w:pos="2520"/>
                    </w:tabs>
                    <w:spacing w:after="0"/>
                    <w:ind w:left="2517" w:hanging="35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85C9C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Study and if feasible define UE requirements for CBM and/or IBM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 xml:space="preserve">CA within the </w:t>
                  </w:r>
                  <w:r w:rsidRPr="00985C9C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same freq. group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 xml:space="preserve"> (e.g. 28GHz + 28GHz)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0C6B41">
                    <w:rPr>
                      <w:rFonts w:ascii="Times New Roman" w:hAnsi="Times New Roman"/>
                      <w:sz w:val="20"/>
                      <w:szCs w:val="20"/>
                    </w:rPr>
                    <w:t>on hold until there is operator request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6EDF8CCD" w14:textId="77777777" w:rsidR="006B0739" w:rsidRPr="00B72F04" w:rsidRDefault="006B0739" w:rsidP="006B0739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num" w:pos="2520"/>
                    </w:tabs>
                    <w:spacing w:after="0"/>
                    <w:ind w:left="2517" w:hanging="35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2F04">
                    <w:rPr>
                      <w:rFonts w:ascii="Times New Roman" w:hAnsi="Times New Roman"/>
                      <w:sz w:val="20"/>
                      <w:szCs w:val="20"/>
                    </w:rPr>
                    <w:t>Both RF and RRM requirement aspects are in scope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for UL interband CA</w:t>
                  </w:r>
                  <w:r w:rsidRPr="00B72F0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1297F19" w14:textId="77777777" w:rsidR="006B0739" w:rsidRPr="006A15C8" w:rsidRDefault="006B0739" w:rsidP="006B0739">
                  <w:pPr>
                    <w:rPr>
                      <w:lang w:val="en-US"/>
                    </w:rPr>
                  </w:pPr>
                </w:p>
              </w:txbxContent>
            </v:textbox>
            <w10:anchorlock/>
          </v:shape>
        </w:pict>
      </w:r>
    </w:p>
    <w:p w14:paraId="31B03F99" w14:textId="0583F873" w:rsidR="00D34C57" w:rsidRPr="006A15C8" w:rsidRDefault="00970102" w:rsidP="00313B11">
      <w:pPr>
        <w:rPr>
          <w:lang w:val="en-US"/>
        </w:rPr>
      </w:pPr>
      <w:r>
        <w:t xml:space="preserve">WID defines IBM for </w:t>
      </w:r>
      <w:r w:rsidRPr="00970102">
        <w:t>CA_n257A-n259A</w:t>
      </w:r>
      <w:r>
        <w:t xml:space="preserve"> and study aspect for </w:t>
      </w:r>
      <w:r w:rsidR="00880BE8">
        <w:t xml:space="preserve">CBM for different and same band groups.  </w:t>
      </w:r>
      <w:r w:rsidR="007476AF">
        <w:t xml:space="preserve">In this paper we discuss what other aspect may need to be considered </w:t>
      </w:r>
      <w:r w:rsidR="003645D5">
        <w:t>for requirements for inter-band CA in FR2.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F1B68C3" w14:textId="5321F886" w:rsidR="00FC1A09" w:rsidRDefault="001B394A" w:rsidP="00B143DB">
      <w:pPr>
        <w:pStyle w:val="Heading2"/>
      </w:pPr>
      <w:r>
        <w:t>2.1</w:t>
      </w:r>
      <w:r>
        <w:tab/>
        <w:t>UE power class</w:t>
      </w:r>
    </w:p>
    <w:p w14:paraId="59480159" w14:textId="66ABD02C" w:rsidR="001B394A" w:rsidRDefault="00A83B21" w:rsidP="00170DB5">
      <w:r>
        <w:t>For LTE and NR FR1 there is a definition of UE power class for inter-band CA</w:t>
      </w:r>
      <w:r w:rsidR="003805B9">
        <w:t xml:space="preserve"> co</w:t>
      </w:r>
      <w:r w:rsidR="00491E05">
        <w:t>nfiguration</w:t>
      </w:r>
      <w:r w:rsidR="00DE7FE5">
        <w:t xml:space="preserve">, values for NR are written in </w:t>
      </w:r>
      <w:r w:rsidR="00DE7FE5" w:rsidRPr="00DE7FE5">
        <w:t>Table 6.2A.1.3-1</w:t>
      </w:r>
      <w:r w:rsidR="00B143DB">
        <w:t xml:space="preserve"> </w:t>
      </w:r>
      <w:r w:rsidR="00DE7FE5">
        <w:t xml:space="preserve">of </w:t>
      </w:r>
      <w:r w:rsidR="00B143DB">
        <w:t xml:space="preserve">TS </w:t>
      </w:r>
      <w:r w:rsidR="00DE7FE5">
        <w:t xml:space="preserve">38.101-1. </w:t>
      </w:r>
      <w:r w:rsidR="00491E05">
        <w:t xml:space="preserve">This approach was taken to accommodate UE design challenges </w:t>
      </w:r>
      <w:r w:rsidR="00620B5F">
        <w:t>for temperature, current drain and SAR among others</w:t>
      </w:r>
      <w:r w:rsidR="00E43FEA">
        <w:t xml:space="preserve"> and co-existence with other </w:t>
      </w:r>
      <w:r w:rsidR="004A10FA">
        <w:t>systems</w:t>
      </w:r>
      <w:r w:rsidR="00620B5F">
        <w:t xml:space="preserve">. </w:t>
      </w:r>
      <w:r w:rsidR="00405B2D">
        <w:t>In practice UE with two bands with 23 dBm output power capability each, would limit it power down to max 20 dBm for both bands</w:t>
      </w:r>
      <w:r w:rsidR="00A108D0">
        <w:t xml:space="preserve"> for simultaneous transmissions</w:t>
      </w:r>
      <w:r w:rsidR="00343CF3">
        <w:t xml:space="preserve">. </w:t>
      </w:r>
      <w:r w:rsidR="004363D3">
        <w:t>For FR2 power class definition</w:t>
      </w:r>
      <w:r w:rsidR="00446A72">
        <w:t xml:space="preserve"> is different</w:t>
      </w:r>
      <w:r w:rsidR="00E95FCA">
        <w:t xml:space="preserve">, there is a minimum level for the maximum EIRP for UE and maximum allowable upper TRP limit. </w:t>
      </w:r>
      <w:r w:rsidR="005F156D">
        <w:t xml:space="preserve">In </w:t>
      </w:r>
      <w:proofErr w:type="gramStart"/>
      <w:r w:rsidR="005F156D">
        <w:t>addition</w:t>
      </w:r>
      <w:proofErr w:type="gramEnd"/>
      <w:r w:rsidR="005F156D">
        <w:t xml:space="preserve"> there is a maximum allowable EIRP limit</w:t>
      </w:r>
      <w:r w:rsidR="00074518">
        <w:t>. E</w:t>
      </w:r>
      <w:r w:rsidR="000A3038">
        <w:t>ven the components are there, it should be noted that the limits are independent, min EIR</w:t>
      </w:r>
      <w:r w:rsidR="007F5F54">
        <w:t>P</w:t>
      </w:r>
      <w:r w:rsidR="000A3038">
        <w:t xml:space="preserve"> is 22.4 dBm and max EIRP is 43 dB</w:t>
      </w:r>
      <w:r w:rsidR="00EA4C7A">
        <w:t>m</w:t>
      </w:r>
      <w:r w:rsidR="000A3038">
        <w:t xml:space="preserve"> for handheld </w:t>
      </w:r>
      <w:r w:rsidR="00EA4C7A">
        <w:t xml:space="preserve">(PC3) </w:t>
      </w:r>
      <w:r w:rsidR="000A3038">
        <w:t>devices</w:t>
      </w:r>
      <w:r w:rsidR="00D16975">
        <w:t xml:space="preserve"> so </w:t>
      </w:r>
      <w:r w:rsidR="00AD1DBF">
        <w:t>in practice</w:t>
      </w:r>
      <w:r w:rsidR="008045E1">
        <w:t xml:space="preserve">. </w:t>
      </w:r>
      <w:proofErr w:type="gramStart"/>
      <w:r w:rsidR="000C2830">
        <w:t>So</w:t>
      </w:r>
      <w:proofErr w:type="gramEnd"/>
      <w:r w:rsidR="000C2830">
        <w:t xml:space="preserve"> the questions Ran4 needs to find answers are</w:t>
      </w:r>
    </w:p>
    <w:p w14:paraId="29963CCF" w14:textId="2204BBE1" w:rsidR="000C2830" w:rsidRDefault="000C2830" w:rsidP="000C2830">
      <w:pPr>
        <w:numPr>
          <w:ilvl w:val="0"/>
          <w:numId w:val="25"/>
        </w:numPr>
      </w:pPr>
      <w:r>
        <w:t xml:space="preserve">Is the maximum EIRP </w:t>
      </w:r>
      <w:r w:rsidR="0031288C">
        <w:t>43 dBm per UE or band?</w:t>
      </w:r>
    </w:p>
    <w:p w14:paraId="2AA866A7" w14:textId="70F45A71" w:rsidR="0031288C" w:rsidRDefault="0031288C" w:rsidP="000C2830">
      <w:pPr>
        <w:numPr>
          <w:ilvl w:val="0"/>
          <w:numId w:val="25"/>
        </w:numPr>
      </w:pPr>
      <w:r>
        <w:t>Is the maximum TRP per UE or per band</w:t>
      </w:r>
    </w:p>
    <w:p w14:paraId="1B332013" w14:textId="77777777" w:rsidR="00803EAF" w:rsidRDefault="0031288C" w:rsidP="00803EAF">
      <w:pPr>
        <w:numPr>
          <w:ilvl w:val="0"/>
          <w:numId w:val="25"/>
        </w:numPr>
      </w:pPr>
      <w:r>
        <w:t>Should the minimum peak EIRP be shared among bands</w:t>
      </w:r>
      <w:r w:rsidR="00803EAF">
        <w:t xml:space="preserve"> or is the peak EIRP valid for each band?</w:t>
      </w:r>
    </w:p>
    <w:p w14:paraId="0465F1DD" w14:textId="1DAA67E4" w:rsidR="00A0453D" w:rsidRPr="00B76DAF" w:rsidRDefault="00A0453D" w:rsidP="00803EAF">
      <w:pPr>
        <w:rPr>
          <w:b/>
          <w:bCs/>
        </w:rPr>
      </w:pPr>
      <w:r w:rsidRPr="00B76DAF">
        <w:rPr>
          <w:b/>
          <w:bCs/>
        </w:rPr>
        <w:lastRenderedPageBreak/>
        <w:t xml:space="preserve">In case maximum EIRP is </w:t>
      </w:r>
      <w:r w:rsidR="009D41E0" w:rsidRPr="00B76DAF">
        <w:rPr>
          <w:b/>
          <w:bCs/>
        </w:rPr>
        <w:t xml:space="preserve">shared there would need to be an understanding how the </w:t>
      </w:r>
      <w:r w:rsidR="00DE6E76" w:rsidRPr="00B76DAF">
        <w:rPr>
          <w:b/>
          <w:bCs/>
        </w:rPr>
        <w:t xml:space="preserve">EIRP is </w:t>
      </w:r>
      <w:r w:rsidR="004A10FA" w:rsidRPr="00B76DAF">
        <w:rPr>
          <w:b/>
          <w:bCs/>
        </w:rPr>
        <w:t>defined.</w:t>
      </w:r>
    </w:p>
    <w:p w14:paraId="64D964A5" w14:textId="6ECE88E0" w:rsidR="007D56C6" w:rsidRDefault="00803EAF" w:rsidP="00803EAF">
      <w:r>
        <w:t xml:space="preserve">This is about the power class </w:t>
      </w:r>
      <w:r w:rsidR="0078367C">
        <w:t>definition;</w:t>
      </w:r>
      <w:r w:rsidR="007D56C6">
        <w:t xml:space="preserve"> in the next section we discuss some impact to the specification due to the items presented above.</w:t>
      </w:r>
    </w:p>
    <w:p w14:paraId="693E91BE" w14:textId="3F4ADFD3" w:rsidR="0031288C" w:rsidRDefault="007D56C6" w:rsidP="005F524B">
      <w:pPr>
        <w:pStyle w:val="Heading2"/>
      </w:pPr>
      <w:r>
        <w:t>2.2</w:t>
      </w:r>
      <w:r>
        <w:tab/>
      </w:r>
      <w:r w:rsidR="006B02E5">
        <w:t>Configured power for inter-band UL CA</w:t>
      </w:r>
      <w:r w:rsidR="0031288C">
        <w:t xml:space="preserve"> </w:t>
      </w:r>
    </w:p>
    <w:p w14:paraId="36797E57" w14:textId="03D1FBBA" w:rsidR="00206216" w:rsidRDefault="00206216" w:rsidP="00803EAF">
      <w:r>
        <w:t xml:space="preserve">The Pcmax for FR2 intra-band CA has been discussed until very late and source of the controversy was the power sharing rules </w:t>
      </w:r>
      <w:r w:rsidR="005F524B">
        <w:t xml:space="preserve">in the presence of multiple CC’s with varying and same priority channels. With inter-band CA, the same power sharing rules set by Ran1 will apply but the implementation of the </w:t>
      </w:r>
      <w:r w:rsidR="00AF5B32">
        <w:t xml:space="preserve">maximum limits for the configured power, Pcmax, depends on RAN4 </w:t>
      </w:r>
      <w:r w:rsidR="00AA6939">
        <w:t>definitions</w:t>
      </w:r>
      <w:r w:rsidR="00AF5B32">
        <w:t xml:space="preserve"> and as discussed in the previous </w:t>
      </w:r>
      <w:r w:rsidR="00AA6939">
        <w:t xml:space="preserve">section, they are undecided yet. The questions presented </w:t>
      </w:r>
      <w:r w:rsidR="00F52A81">
        <w:t>define how the Pcmax equations will be written but care should be taken</w:t>
      </w:r>
      <w:r w:rsidR="006901BE">
        <w:t xml:space="preserve"> since </w:t>
      </w:r>
      <w:r w:rsidR="0021760D">
        <w:t>the Fr2 P</w:t>
      </w:r>
      <w:r w:rsidR="004944BC">
        <w:t>c</w:t>
      </w:r>
      <w:r w:rsidR="0021760D">
        <w:t>max is a combination of TRP and EIRP metrics so for example if Ran4 agrees to</w:t>
      </w:r>
      <w:r w:rsidR="00323FDF">
        <w:t xml:space="preserve"> share TRP </w:t>
      </w:r>
      <w:r w:rsidR="001814AF">
        <w:t xml:space="preserve">and max EIRP </w:t>
      </w:r>
      <w:r w:rsidR="000B26E2">
        <w:t xml:space="preserve">between bands </w:t>
      </w:r>
      <w:r w:rsidR="00323FDF">
        <w:t>but not peak EIRP, the</w:t>
      </w:r>
      <w:r w:rsidR="000C2A20">
        <w:t xml:space="preserve"> lower limit of Pcmax is impacted but upper limit is not</w:t>
      </w:r>
      <w:r w:rsidR="00FD7292">
        <w:t>.</w:t>
      </w:r>
      <w:r w:rsidR="00DD18D0">
        <w:t xml:space="preserve"> Emissions are defined as TRP but MPR is applied to peak EIRP</w:t>
      </w:r>
      <w:r w:rsidR="00F42D61">
        <w:t xml:space="preserve"> and if the sharing applies differently to those two, the MPR </w:t>
      </w:r>
      <w:r w:rsidR="004944BC">
        <w:t>definition</w:t>
      </w:r>
      <w:r w:rsidR="00F42D61">
        <w:t xml:space="preserve"> may be difficult.</w:t>
      </w:r>
    </w:p>
    <w:p w14:paraId="727965BD" w14:textId="77777777" w:rsidR="00737BE0" w:rsidRDefault="00E60EA5" w:rsidP="00803EAF">
      <w:r>
        <w:t xml:space="preserve">If decision is to share peak or maximum EIRP, it also should be discussed how to define the </w:t>
      </w:r>
      <w:r w:rsidR="00737BE0">
        <w:t xml:space="preserve">joint EIRP. At least two interpretations exist: </w:t>
      </w:r>
    </w:p>
    <w:p w14:paraId="4CAC8EB5" w14:textId="219B0C52" w:rsidR="00737BE0" w:rsidRDefault="00737BE0" w:rsidP="00737BE0">
      <w:pPr>
        <w:numPr>
          <w:ilvl w:val="0"/>
          <w:numId w:val="26"/>
        </w:numPr>
      </w:pPr>
      <w:r>
        <w:t>Sum the EIRP measured for each band</w:t>
      </w:r>
      <w:r w:rsidR="00C019F5">
        <w:t xml:space="preserve"> from their own AoD’s</w:t>
      </w:r>
    </w:p>
    <w:p w14:paraId="29B2B72F" w14:textId="286E03B6" w:rsidR="00E60EA5" w:rsidRDefault="00C019F5" w:rsidP="00737BE0">
      <w:pPr>
        <w:numPr>
          <w:ilvl w:val="0"/>
          <w:numId w:val="26"/>
        </w:numPr>
      </w:pPr>
      <w:r>
        <w:t xml:space="preserve">Measure the EIRP to each direction and sum the power from </w:t>
      </w:r>
      <w:proofErr w:type="gramStart"/>
      <w:r w:rsidR="002D710C">
        <w:t>both of the frequencies</w:t>
      </w:r>
      <w:proofErr w:type="gramEnd"/>
    </w:p>
    <w:p w14:paraId="1F912B32" w14:textId="13D4AB8A" w:rsidR="002D710C" w:rsidRDefault="002D710C" w:rsidP="002D710C">
      <w:r>
        <w:t xml:space="preserve">It is not </w:t>
      </w:r>
      <w:proofErr w:type="gramStart"/>
      <w:r>
        <w:t>know</w:t>
      </w:r>
      <w:proofErr w:type="gramEnd"/>
      <w:r>
        <w:t xml:space="preserve"> for example how would regulators apply UE EIRP in the case they are to a different direction and/or at a different frequencies but simultaneous in time. </w:t>
      </w:r>
    </w:p>
    <w:p w14:paraId="5A55C5EB" w14:textId="4BAFE26E" w:rsidR="00295341" w:rsidRDefault="0096475A" w:rsidP="00803EAF">
      <w:r>
        <w:t xml:space="preserve">It should also be researched how some regulators that tend to limit the maximum TRP from the UE understand two simultaneous transmissions from two bands. </w:t>
      </w:r>
    </w:p>
    <w:p w14:paraId="5493BAB3" w14:textId="232FF3BB" w:rsidR="00F42D61" w:rsidRDefault="00F42D61" w:rsidP="00F42D61">
      <w:pPr>
        <w:pStyle w:val="Heading2"/>
      </w:pPr>
      <w:r>
        <w:t>2.3</w:t>
      </w:r>
      <w:r>
        <w:tab/>
        <w:t>MPR’s and A-MPRs</w:t>
      </w:r>
    </w:p>
    <w:p w14:paraId="08850F68" w14:textId="0BCFB34A" w:rsidR="00AA6939" w:rsidRDefault="00FA37FC" w:rsidP="00803EAF">
      <w:r>
        <w:t xml:space="preserve">Depending on how the power is shared the MPR analysis needs to be adjusted. The reference design for FR2 does not contain filters and </w:t>
      </w:r>
      <w:r w:rsidR="00987348">
        <w:t xml:space="preserve">concurrent operation in bands expose them to each other. The long discussion about the PSD difference </w:t>
      </w:r>
      <w:r w:rsidR="0038095D">
        <w:t>during inter-band DL CA was related to this one and how tx power couples from one band to an other needs carefull studies and analysis of impacts of reverse IM</w:t>
      </w:r>
      <w:r w:rsidR="00EA636D">
        <w:t>D</w:t>
      </w:r>
      <w:r w:rsidR="0038095D">
        <w:t>’</w:t>
      </w:r>
      <w:r w:rsidR="00EA636D">
        <w:t xml:space="preserve">s to the MPR in the presence of simultaneous transmissions. </w:t>
      </w:r>
    </w:p>
    <w:p w14:paraId="3A1DCFC9" w14:textId="03A9BB0B" w:rsidR="00E349CD" w:rsidRDefault="00E349CD" w:rsidP="007A040C">
      <w:pPr>
        <w:pStyle w:val="Heading2"/>
      </w:pPr>
      <w:r>
        <w:t>2.4</w:t>
      </w:r>
      <w:r>
        <w:tab/>
        <w:t xml:space="preserve">MPE issues with </w:t>
      </w:r>
      <w:r w:rsidR="007A040C">
        <w:t>two transmissions from UE</w:t>
      </w:r>
    </w:p>
    <w:p w14:paraId="21794CAC" w14:textId="64F6B547" w:rsidR="007A040C" w:rsidRDefault="007A040C" w:rsidP="00803EAF">
      <w:r>
        <w:t>For single band TX</w:t>
      </w:r>
      <w:r w:rsidR="00A4453A">
        <w:t>, UE can declare its maximum uplink duty cycle and/or apply P-MPR to ensure compliance with regulatory requirements.</w:t>
      </w:r>
      <w:r w:rsidR="00F61226">
        <w:t xml:space="preserve"> How P-MPR will be applied is </w:t>
      </w:r>
      <w:r w:rsidR="00C744D2">
        <w:t xml:space="preserve">dependent on how the configured maximum power will be defined. </w:t>
      </w:r>
      <w:r w:rsidR="002762D2">
        <w:t xml:space="preserve">Regardless </w:t>
      </w:r>
      <w:r>
        <w:t xml:space="preserve"> </w:t>
      </w:r>
    </w:p>
    <w:p w14:paraId="61A8C539" w14:textId="7DCDA7DB" w:rsidR="002E4465" w:rsidRDefault="002E4465" w:rsidP="00446D69">
      <w:pPr>
        <w:pStyle w:val="Heading2"/>
      </w:pPr>
      <w:r>
        <w:t>2.4</w:t>
      </w:r>
      <w:r>
        <w:tab/>
        <w:t>UE Capabilities</w:t>
      </w:r>
    </w:p>
    <w:p w14:paraId="55AD6E60" w14:textId="708FBD5A" w:rsidR="002E4465" w:rsidRDefault="002E4465" w:rsidP="00803EAF">
      <w:r>
        <w:t xml:space="preserve">What kind of variants will be allowed and desired in the networks should be </w:t>
      </w:r>
      <w:proofErr w:type="gramStart"/>
      <w:r w:rsidR="00A217CB">
        <w:t>discussed.</w:t>
      </w:r>
      <w:proofErr w:type="gramEnd"/>
      <w:r w:rsidR="00A217CB">
        <w:t xml:space="preserve"> </w:t>
      </w:r>
      <w:r>
        <w:t xml:space="preserve">In DL CA, numerous </w:t>
      </w:r>
      <w:proofErr w:type="gramStart"/>
      <w:r>
        <w:t>proposal</w:t>
      </w:r>
      <w:proofErr w:type="gramEnd"/>
      <w:r>
        <w:t xml:space="preserve"> were made, one of the</w:t>
      </w:r>
      <w:r w:rsidR="00FC51C5">
        <w:t>m, IBM and CBM distinction,</w:t>
      </w:r>
      <w:r>
        <w:t xml:space="preserve"> was agreed as a UE capability</w:t>
      </w:r>
      <w:r w:rsidR="00FC51C5">
        <w:t xml:space="preserve"> but many remain. One example was the capability for common spherical coverage. </w:t>
      </w:r>
      <w:r w:rsidR="00446D69">
        <w:t>Whether</w:t>
      </w:r>
      <w:r w:rsidR="00FC51C5">
        <w:t xml:space="preserve"> if this discussion should be repeated or if the capabilities should be kept the same</w:t>
      </w:r>
      <w:r w:rsidR="00446D69">
        <w:t xml:space="preserve"> needs some attention and our preference is to </w:t>
      </w:r>
      <w:r w:rsidR="002D7EB1">
        <w:t>initiate</w:t>
      </w:r>
      <w:r w:rsidR="00446D69">
        <w:t xml:space="preserve"> that discussion early in the WI to avoid </w:t>
      </w:r>
      <w:r w:rsidR="00AA4EB1">
        <w:t xml:space="preserve">proliferation of UE’s types in the network. </w:t>
      </w:r>
    </w:p>
    <w:p w14:paraId="3279E90F" w14:textId="773DE1A2" w:rsidR="00E57A61" w:rsidRDefault="00E57A61" w:rsidP="00A96026">
      <w:pPr>
        <w:pStyle w:val="Heading2"/>
      </w:pPr>
      <w:r>
        <w:t>2.</w:t>
      </w:r>
      <w:r w:rsidR="00B5072C">
        <w:t>5</w:t>
      </w:r>
      <w:r>
        <w:tab/>
        <w:t>Testability aspects</w:t>
      </w:r>
    </w:p>
    <w:p w14:paraId="09D38F13" w14:textId="16E7562E" w:rsidR="00E57A61" w:rsidRDefault="00E57A61" w:rsidP="00803EAF">
      <w:r>
        <w:t xml:space="preserve">One steering aspect of DL intra-band CA was the absence of </w:t>
      </w:r>
      <w:r w:rsidR="002D0875">
        <w:t xml:space="preserve">multiple AoA test setup and its relation to the network deployment model. </w:t>
      </w:r>
      <w:r w:rsidR="00B45BEA">
        <w:t xml:space="preserve">For inter-band CA, either assumptions should be migrated </w:t>
      </w:r>
      <w:r w:rsidR="00915B55">
        <w:t xml:space="preserve">from the DL CA or advancements in testability side need to be revisited. </w:t>
      </w:r>
    </w:p>
    <w:p w14:paraId="53199D72" w14:textId="60D2EE9E" w:rsidR="00B143DB" w:rsidRDefault="00152C65" w:rsidP="001E3A8B">
      <w:pPr>
        <w:pStyle w:val="Heading2"/>
      </w:pPr>
      <w:r>
        <w:lastRenderedPageBreak/>
        <w:t>2.6</w:t>
      </w:r>
      <w:r>
        <w:tab/>
        <w:t>MPE aspects</w:t>
      </w:r>
    </w:p>
    <w:p w14:paraId="654B6555" w14:textId="752A6F2D" w:rsidR="002469EF" w:rsidRDefault="00152C65" w:rsidP="00170DB5">
      <w:r>
        <w:t xml:space="preserve">The max uplink dutycycle parameter declares the limit for the </w:t>
      </w:r>
      <w:r w:rsidR="002469EF">
        <w:t xml:space="preserve">UE’s maximum dutycycle when MPE is still met. </w:t>
      </w:r>
      <w:r w:rsidR="001E3A8B">
        <w:t xml:space="preserve">How this parameter should be handled in the case of two simultaneous transmission </w:t>
      </w:r>
      <w:r w:rsidR="005458C7">
        <w:t xml:space="preserve">will need some discussion. </w:t>
      </w:r>
      <w:r w:rsidR="003224CF">
        <w:t xml:space="preserve">The MPE </w:t>
      </w:r>
      <w:r w:rsidR="0030181F">
        <w:t xml:space="preserve">as required by regulators is based on power density and power density can sum up from two different antennas and frequency so some form of </w:t>
      </w:r>
      <w:r w:rsidR="001E4BB2">
        <w:t xml:space="preserve">joint duty cycle limit may be needed. </w:t>
      </w:r>
    </w:p>
    <w:p w14:paraId="77F808C8" w14:textId="5DF1371F" w:rsidR="001E4BB2" w:rsidRPr="00170DB5" w:rsidRDefault="001E4BB2" w:rsidP="00170DB5">
      <w:r>
        <w:t xml:space="preserve">The overall handling of MPE </w:t>
      </w:r>
      <w:r w:rsidR="00DD3510">
        <w:t xml:space="preserve">include the use of P-MPR, applying it and </w:t>
      </w:r>
      <w:r w:rsidR="005048DB">
        <w:t xml:space="preserve">how to report it. </w:t>
      </w:r>
      <w:r w:rsidR="00C8611D">
        <w:t xml:space="preserve">Applying P-MPR shall follow the agreements on power sharing in configured output power but </w:t>
      </w:r>
      <w:r w:rsidR="006B7C6F">
        <w:t xml:space="preserve">how P-MPR should be reported </w:t>
      </w:r>
      <w:r w:rsidR="00FB0662">
        <w:t xml:space="preserve">may need some discussion. </w:t>
      </w:r>
      <w:proofErr w:type="gramStart"/>
      <w:r w:rsidR="00FB0662">
        <w:t>Also</w:t>
      </w:r>
      <w:proofErr w:type="gramEnd"/>
      <w:r w:rsidR="00FB0662">
        <w:t xml:space="preserve"> the PHR report needs to be include this discussion.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927E057" w14:textId="7A26F5B9" w:rsidR="009E774E" w:rsidRPr="00FC1A09" w:rsidRDefault="008807AB" w:rsidP="00616B48">
      <w:pPr>
        <w:rPr>
          <w:b/>
          <w:bCs/>
        </w:rPr>
      </w:pPr>
      <w:r w:rsidRPr="008D77C5">
        <w:t>We</w:t>
      </w:r>
      <w:r w:rsidR="006314E7">
        <w:t xml:space="preserve"> </w:t>
      </w:r>
      <w:r w:rsidR="00FB0662">
        <w:t xml:space="preserve">discussed issue to be </w:t>
      </w:r>
      <w:r w:rsidR="00FE5481">
        <w:t>discussed for inter-band UL CA and in conclusion the list of open items is long.</w:t>
      </w:r>
    </w:p>
    <w:p w14:paraId="601E9F91" w14:textId="77777777" w:rsidR="009E774E" w:rsidRDefault="009E774E" w:rsidP="00A620DB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2BC13B08" w:rsidR="007018F3" w:rsidRPr="00F22DEF" w:rsidRDefault="007018F3" w:rsidP="00C7403E">
      <w:pPr>
        <w:pStyle w:val="B1"/>
      </w:pPr>
      <w:r>
        <w:t>[1]</w:t>
      </w:r>
      <w:r>
        <w:tab/>
      </w:r>
      <w:r w:rsidR="00422BD9" w:rsidRPr="00422BD9">
        <w:t>RP-202107</w:t>
      </w:r>
      <w:r w:rsidR="00422BD9">
        <w:t>, “</w:t>
      </w:r>
      <w:r w:rsidR="00931B39" w:rsidRPr="00931B39">
        <w:t>New WID on NR RF Enhancements for FR2</w:t>
      </w:r>
      <w:r w:rsidR="00422BD9">
        <w:t>”,</w:t>
      </w:r>
      <w:r w:rsidR="00931B39">
        <w:t xml:space="preserve"> </w:t>
      </w:r>
      <w:r w:rsidR="00DC50B6" w:rsidRPr="00DC50B6">
        <w:t>Nokia</w:t>
      </w:r>
      <w:r w:rsidR="00DC50B6">
        <w:t xml:space="preserve">, </w:t>
      </w:r>
      <w:r w:rsidR="00FB2EF3" w:rsidRPr="00FB2EF3">
        <w:t>3GPP TSG RAN Meeting #89</w:t>
      </w:r>
      <w:r w:rsidR="00FB2EF3">
        <w:t xml:space="preserve">, </w:t>
      </w:r>
      <w:r w:rsidR="00CE7E52" w:rsidRPr="00CE7E52">
        <w:t>Electronic Meeting, Sept 14th - 18th, 2020</w:t>
      </w:r>
    </w:p>
    <w:sectPr w:rsidR="007018F3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B8156C"/>
    <w:multiLevelType w:val="hybridMultilevel"/>
    <w:tmpl w:val="916452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-4680"/>
        </w:tabs>
        <w:ind w:left="-468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-3960"/>
        </w:tabs>
        <w:ind w:left="-396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-3240"/>
        </w:tabs>
        <w:ind w:left="-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-2520"/>
        </w:tabs>
        <w:ind w:left="-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-1800"/>
        </w:tabs>
        <w:ind w:left="-180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-1080"/>
        </w:tabs>
        <w:ind w:left="-108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</w:abstractNum>
  <w:abstractNum w:abstractNumId="17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82553"/>
    <w:multiLevelType w:val="hybridMultilevel"/>
    <w:tmpl w:val="7FCE95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0"/>
  </w:num>
  <w:num w:numId="9">
    <w:abstractNumId w:val="15"/>
  </w:num>
  <w:num w:numId="10">
    <w:abstractNumId w:val="13"/>
  </w:num>
  <w:num w:numId="11">
    <w:abstractNumId w:val="11"/>
  </w:num>
  <w:num w:numId="12">
    <w:abstractNumId w:val="8"/>
  </w:num>
  <w:num w:numId="13">
    <w:abstractNumId w:val="19"/>
  </w:num>
  <w:num w:numId="14">
    <w:abstractNumId w:val="10"/>
  </w:num>
  <w:num w:numId="15">
    <w:abstractNumId w:val="7"/>
  </w:num>
  <w:num w:numId="16">
    <w:abstractNumId w:val="23"/>
  </w:num>
  <w:num w:numId="17">
    <w:abstractNumId w:val="12"/>
  </w:num>
  <w:num w:numId="18">
    <w:abstractNumId w:val="22"/>
  </w:num>
  <w:num w:numId="19">
    <w:abstractNumId w:val="25"/>
  </w:num>
  <w:num w:numId="20">
    <w:abstractNumId w:val="17"/>
  </w:num>
  <w:num w:numId="21">
    <w:abstractNumId w:val="24"/>
  </w:num>
  <w:num w:numId="22">
    <w:abstractNumId w:val="18"/>
  </w:num>
  <w:num w:numId="23">
    <w:abstractNumId w:val="16"/>
  </w:num>
  <w:num w:numId="24">
    <w:abstractNumId w:val="14"/>
  </w:num>
  <w:num w:numId="25">
    <w:abstractNumId w:val="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362F"/>
    <w:rsid w:val="00014A9E"/>
    <w:rsid w:val="00014D5A"/>
    <w:rsid w:val="00017352"/>
    <w:rsid w:val="000175AC"/>
    <w:rsid w:val="00021CED"/>
    <w:rsid w:val="00022941"/>
    <w:rsid w:val="00022FE6"/>
    <w:rsid w:val="000235E9"/>
    <w:rsid w:val="00026030"/>
    <w:rsid w:val="000262B9"/>
    <w:rsid w:val="00031D75"/>
    <w:rsid w:val="00032669"/>
    <w:rsid w:val="000339AA"/>
    <w:rsid w:val="00037A84"/>
    <w:rsid w:val="000454A9"/>
    <w:rsid w:val="00046DDD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4518"/>
    <w:rsid w:val="00077EB3"/>
    <w:rsid w:val="00084322"/>
    <w:rsid w:val="000872D5"/>
    <w:rsid w:val="000908D9"/>
    <w:rsid w:val="00095365"/>
    <w:rsid w:val="00095874"/>
    <w:rsid w:val="00097642"/>
    <w:rsid w:val="000A24E2"/>
    <w:rsid w:val="000A3038"/>
    <w:rsid w:val="000A3E2A"/>
    <w:rsid w:val="000A567D"/>
    <w:rsid w:val="000A643B"/>
    <w:rsid w:val="000A6859"/>
    <w:rsid w:val="000A6BC3"/>
    <w:rsid w:val="000A7694"/>
    <w:rsid w:val="000B0067"/>
    <w:rsid w:val="000B1232"/>
    <w:rsid w:val="000B26E2"/>
    <w:rsid w:val="000B4A88"/>
    <w:rsid w:val="000B4F74"/>
    <w:rsid w:val="000B6A7A"/>
    <w:rsid w:val="000B7218"/>
    <w:rsid w:val="000C0457"/>
    <w:rsid w:val="000C2830"/>
    <w:rsid w:val="000C2A20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4604E"/>
    <w:rsid w:val="001512D7"/>
    <w:rsid w:val="00152C65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7E9A"/>
    <w:rsid w:val="0018073A"/>
    <w:rsid w:val="00180BAA"/>
    <w:rsid w:val="001814AF"/>
    <w:rsid w:val="00182ACA"/>
    <w:rsid w:val="0018383E"/>
    <w:rsid w:val="001851D4"/>
    <w:rsid w:val="00185F2B"/>
    <w:rsid w:val="0019191F"/>
    <w:rsid w:val="001927C1"/>
    <w:rsid w:val="00194778"/>
    <w:rsid w:val="00195F51"/>
    <w:rsid w:val="00196027"/>
    <w:rsid w:val="001965EF"/>
    <w:rsid w:val="00196AD3"/>
    <w:rsid w:val="001A09A7"/>
    <w:rsid w:val="001A0F25"/>
    <w:rsid w:val="001A2964"/>
    <w:rsid w:val="001A6F7A"/>
    <w:rsid w:val="001B21BD"/>
    <w:rsid w:val="001B2DCA"/>
    <w:rsid w:val="001B3183"/>
    <w:rsid w:val="001B394A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A8B"/>
    <w:rsid w:val="001E3B48"/>
    <w:rsid w:val="001E4305"/>
    <w:rsid w:val="001E4BB2"/>
    <w:rsid w:val="001E58DA"/>
    <w:rsid w:val="001E5EAD"/>
    <w:rsid w:val="001E65C4"/>
    <w:rsid w:val="001F0314"/>
    <w:rsid w:val="001F12F9"/>
    <w:rsid w:val="001F62BD"/>
    <w:rsid w:val="00200596"/>
    <w:rsid w:val="00201520"/>
    <w:rsid w:val="00201FB4"/>
    <w:rsid w:val="00202E77"/>
    <w:rsid w:val="002037B6"/>
    <w:rsid w:val="00203D36"/>
    <w:rsid w:val="00206216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1760D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69EF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2D2"/>
    <w:rsid w:val="0027699C"/>
    <w:rsid w:val="002772B7"/>
    <w:rsid w:val="002773E8"/>
    <w:rsid w:val="00281315"/>
    <w:rsid w:val="002820E8"/>
    <w:rsid w:val="00283688"/>
    <w:rsid w:val="002849C1"/>
    <w:rsid w:val="002850EC"/>
    <w:rsid w:val="00287F7B"/>
    <w:rsid w:val="002927A0"/>
    <w:rsid w:val="00292875"/>
    <w:rsid w:val="00292FFA"/>
    <w:rsid w:val="00293E95"/>
    <w:rsid w:val="002952A2"/>
    <w:rsid w:val="00295341"/>
    <w:rsid w:val="002960BC"/>
    <w:rsid w:val="00296FE3"/>
    <w:rsid w:val="002A08FE"/>
    <w:rsid w:val="002A1465"/>
    <w:rsid w:val="002A1C01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188C"/>
    <w:rsid w:val="002C3BFC"/>
    <w:rsid w:val="002C41E7"/>
    <w:rsid w:val="002C58D5"/>
    <w:rsid w:val="002C65B6"/>
    <w:rsid w:val="002C6CD2"/>
    <w:rsid w:val="002C796B"/>
    <w:rsid w:val="002D0875"/>
    <w:rsid w:val="002D4CC7"/>
    <w:rsid w:val="002D4FBE"/>
    <w:rsid w:val="002D6A81"/>
    <w:rsid w:val="002D710C"/>
    <w:rsid w:val="002D7772"/>
    <w:rsid w:val="002D7EB1"/>
    <w:rsid w:val="002E00C3"/>
    <w:rsid w:val="002E0825"/>
    <w:rsid w:val="002E1D81"/>
    <w:rsid w:val="002E216F"/>
    <w:rsid w:val="002E2692"/>
    <w:rsid w:val="002E332E"/>
    <w:rsid w:val="002E4465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81F"/>
    <w:rsid w:val="00301D5D"/>
    <w:rsid w:val="00301D8D"/>
    <w:rsid w:val="00302E72"/>
    <w:rsid w:val="00302F28"/>
    <w:rsid w:val="003030FB"/>
    <w:rsid w:val="0030770F"/>
    <w:rsid w:val="003108D3"/>
    <w:rsid w:val="00311B66"/>
    <w:rsid w:val="0031288C"/>
    <w:rsid w:val="00313B11"/>
    <w:rsid w:val="00313C0D"/>
    <w:rsid w:val="0031433F"/>
    <w:rsid w:val="00314F38"/>
    <w:rsid w:val="00317D5E"/>
    <w:rsid w:val="00320BCA"/>
    <w:rsid w:val="003224CF"/>
    <w:rsid w:val="00322CC1"/>
    <w:rsid w:val="00323FDF"/>
    <w:rsid w:val="00324990"/>
    <w:rsid w:val="00324D06"/>
    <w:rsid w:val="0033053A"/>
    <w:rsid w:val="00331FD7"/>
    <w:rsid w:val="00333C34"/>
    <w:rsid w:val="00335CDC"/>
    <w:rsid w:val="00335E78"/>
    <w:rsid w:val="00336E49"/>
    <w:rsid w:val="00341516"/>
    <w:rsid w:val="003419B0"/>
    <w:rsid w:val="00342C23"/>
    <w:rsid w:val="003430BD"/>
    <w:rsid w:val="00343CF3"/>
    <w:rsid w:val="0034635A"/>
    <w:rsid w:val="003476B3"/>
    <w:rsid w:val="00353E42"/>
    <w:rsid w:val="003562D7"/>
    <w:rsid w:val="00360A8C"/>
    <w:rsid w:val="00360EAB"/>
    <w:rsid w:val="00361552"/>
    <w:rsid w:val="003645D5"/>
    <w:rsid w:val="003646A2"/>
    <w:rsid w:val="00365A0B"/>
    <w:rsid w:val="003665F7"/>
    <w:rsid w:val="00367DF1"/>
    <w:rsid w:val="003701E8"/>
    <w:rsid w:val="00371D6E"/>
    <w:rsid w:val="00375AA5"/>
    <w:rsid w:val="00377E78"/>
    <w:rsid w:val="003805B9"/>
    <w:rsid w:val="0038095D"/>
    <w:rsid w:val="0038547C"/>
    <w:rsid w:val="003869CF"/>
    <w:rsid w:val="003871A1"/>
    <w:rsid w:val="0038770D"/>
    <w:rsid w:val="003906EA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2D77"/>
    <w:rsid w:val="003B31AF"/>
    <w:rsid w:val="003B3C8C"/>
    <w:rsid w:val="003B4BF2"/>
    <w:rsid w:val="003B6F17"/>
    <w:rsid w:val="003C0288"/>
    <w:rsid w:val="003C3383"/>
    <w:rsid w:val="003D0400"/>
    <w:rsid w:val="003D2C20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5B2D"/>
    <w:rsid w:val="004062E5"/>
    <w:rsid w:val="00407CB8"/>
    <w:rsid w:val="004109FF"/>
    <w:rsid w:val="004127B2"/>
    <w:rsid w:val="00413286"/>
    <w:rsid w:val="00414CE5"/>
    <w:rsid w:val="0041517D"/>
    <w:rsid w:val="00415D3D"/>
    <w:rsid w:val="00415D96"/>
    <w:rsid w:val="004170D6"/>
    <w:rsid w:val="00421054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3D3"/>
    <w:rsid w:val="00443CB8"/>
    <w:rsid w:val="0044474F"/>
    <w:rsid w:val="00446A72"/>
    <w:rsid w:val="00446D69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2017"/>
    <w:rsid w:val="00462DD7"/>
    <w:rsid w:val="004673F2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1E05"/>
    <w:rsid w:val="00493943"/>
    <w:rsid w:val="004944BC"/>
    <w:rsid w:val="00495F5B"/>
    <w:rsid w:val="00496FBC"/>
    <w:rsid w:val="004971A7"/>
    <w:rsid w:val="004A10FA"/>
    <w:rsid w:val="004A1E20"/>
    <w:rsid w:val="004A2CE9"/>
    <w:rsid w:val="004A402E"/>
    <w:rsid w:val="004A5F9C"/>
    <w:rsid w:val="004A75DD"/>
    <w:rsid w:val="004B19D4"/>
    <w:rsid w:val="004B37BC"/>
    <w:rsid w:val="004B3B08"/>
    <w:rsid w:val="004B46A0"/>
    <w:rsid w:val="004B5C38"/>
    <w:rsid w:val="004B7001"/>
    <w:rsid w:val="004B77CD"/>
    <w:rsid w:val="004C0B02"/>
    <w:rsid w:val="004C1484"/>
    <w:rsid w:val="004C18EA"/>
    <w:rsid w:val="004C2003"/>
    <w:rsid w:val="004C4B54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200"/>
    <w:rsid w:val="004E1ACC"/>
    <w:rsid w:val="004E4609"/>
    <w:rsid w:val="004E46A9"/>
    <w:rsid w:val="004E4B49"/>
    <w:rsid w:val="004E78BC"/>
    <w:rsid w:val="004F1595"/>
    <w:rsid w:val="004F2958"/>
    <w:rsid w:val="004F424B"/>
    <w:rsid w:val="004F4D2D"/>
    <w:rsid w:val="004F6C74"/>
    <w:rsid w:val="004F7BD5"/>
    <w:rsid w:val="005048DB"/>
    <w:rsid w:val="00505AFA"/>
    <w:rsid w:val="00505F2F"/>
    <w:rsid w:val="0051074B"/>
    <w:rsid w:val="00510EFE"/>
    <w:rsid w:val="005120D5"/>
    <w:rsid w:val="00521539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8C7"/>
    <w:rsid w:val="00545BAE"/>
    <w:rsid w:val="005520D7"/>
    <w:rsid w:val="00552FD7"/>
    <w:rsid w:val="005536D9"/>
    <w:rsid w:val="00554CBF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408C"/>
    <w:rsid w:val="00584247"/>
    <w:rsid w:val="0058669B"/>
    <w:rsid w:val="00591B06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BD4"/>
    <w:rsid w:val="005D2A85"/>
    <w:rsid w:val="005D2EF9"/>
    <w:rsid w:val="005D3879"/>
    <w:rsid w:val="005D401D"/>
    <w:rsid w:val="005D4A38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156D"/>
    <w:rsid w:val="005F28D2"/>
    <w:rsid w:val="005F33D7"/>
    <w:rsid w:val="005F35A7"/>
    <w:rsid w:val="005F524B"/>
    <w:rsid w:val="00600A82"/>
    <w:rsid w:val="00601449"/>
    <w:rsid w:val="0060357A"/>
    <w:rsid w:val="0060402D"/>
    <w:rsid w:val="00605A1C"/>
    <w:rsid w:val="00606A5C"/>
    <w:rsid w:val="006126E1"/>
    <w:rsid w:val="00613A36"/>
    <w:rsid w:val="006148AE"/>
    <w:rsid w:val="00614AF8"/>
    <w:rsid w:val="00614B5C"/>
    <w:rsid w:val="00616B48"/>
    <w:rsid w:val="00617804"/>
    <w:rsid w:val="00620B5F"/>
    <w:rsid w:val="00620F8A"/>
    <w:rsid w:val="00625932"/>
    <w:rsid w:val="006314E7"/>
    <w:rsid w:val="00634393"/>
    <w:rsid w:val="006360DE"/>
    <w:rsid w:val="00641EC1"/>
    <w:rsid w:val="006443D3"/>
    <w:rsid w:val="00644CC0"/>
    <w:rsid w:val="006465F2"/>
    <w:rsid w:val="00647A95"/>
    <w:rsid w:val="00650408"/>
    <w:rsid w:val="00652416"/>
    <w:rsid w:val="00656CE9"/>
    <w:rsid w:val="00657534"/>
    <w:rsid w:val="006614F9"/>
    <w:rsid w:val="00663B65"/>
    <w:rsid w:val="00664963"/>
    <w:rsid w:val="006657B6"/>
    <w:rsid w:val="00665B0A"/>
    <w:rsid w:val="00667FC8"/>
    <w:rsid w:val="00670FCC"/>
    <w:rsid w:val="006738DE"/>
    <w:rsid w:val="00674D9B"/>
    <w:rsid w:val="0068118E"/>
    <w:rsid w:val="006815CF"/>
    <w:rsid w:val="006834CE"/>
    <w:rsid w:val="00687058"/>
    <w:rsid w:val="00687DAF"/>
    <w:rsid w:val="006901BE"/>
    <w:rsid w:val="0069060B"/>
    <w:rsid w:val="00691155"/>
    <w:rsid w:val="00691500"/>
    <w:rsid w:val="00694771"/>
    <w:rsid w:val="00695AC8"/>
    <w:rsid w:val="00695F3B"/>
    <w:rsid w:val="00696381"/>
    <w:rsid w:val="00697224"/>
    <w:rsid w:val="006A084D"/>
    <w:rsid w:val="006A15C8"/>
    <w:rsid w:val="006A3DD3"/>
    <w:rsid w:val="006A5015"/>
    <w:rsid w:val="006A6397"/>
    <w:rsid w:val="006B00EC"/>
    <w:rsid w:val="006B02E5"/>
    <w:rsid w:val="006B0739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B7C6F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D0115"/>
    <w:rsid w:val="006D244C"/>
    <w:rsid w:val="006D5E7B"/>
    <w:rsid w:val="006D67CA"/>
    <w:rsid w:val="006E06A3"/>
    <w:rsid w:val="006E159B"/>
    <w:rsid w:val="006E274D"/>
    <w:rsid w:val="006E3DF7"/>
    <w:rsid w:val="006E4ADA"/>
    <w:rsid w:val="006E6839"/>
    <w:rsid w:val="006E7458"/>
    <w:rsid w:val="006F2300"/>
    <w:rsid w:val="006F35B4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213F1"/>
    <w:rsid w:val="00721F34"/>
    <w:rsid w:val="00722A7E"/>
    <w:rsid w:val="007244F1"/>
    <w:rsid w:val="007254B7"/>
    <w:rsid w:val="00725631"/>
    <w:rsid w:val="00726438"/>
    <w:rsid w:val="00730268"/>
    <w:rsid w:val="007323E6"/>
    <w:rsid w:val="00733CD6"/>
    <w:rsid w:val="00735810"/>
    <w:rsid w:val="00737BE0"/>
    <w:rsid w:val="007403D3"/>
    <w:rsid w:val="00741A5C"/>
    <w:rsid w:val="00741F57"/>
    <w:rsid w:val="00745A5A"/>
    <w:rsid w:val="007476AF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78FF"/>
    <w:rsid w:val="00767DC8"/>
    <w:rsid w:val="00771C16"/>
    <w:rsid w:val="00772202"/>
    <w:rsid w:val="00774F6F"/>
    <w:rsid w:val="00775542"/>
    <w:rsid w:val="007816A2"/>
    <w:rsid w:val="00783107"/>
    <w:rsid w:val="0078367C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75FD"/>
    <w:rsid w:val="007A040C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56C6"/>
    <w:rsid w:val="007D69E8"/>
    <w:rsid w:val="007D7F6F"/>
    <w:rsid w:val="007E0FFC"/>
    <w:rsid w:val="007E1DE0"/>
    <w:rsid w:val="007E46A6"/>
    <w:rsid w:val="007E62D2"/>
    <w:rsid w:val="007E6E9B"/>
    <w:rsid w:val="007E77EC"/>
    <w:rsid w:val="007F1B57"/>
    <w:rsid w:val="007F53EB"/>
    <w:rsid w:val="007F5687"/>
    <w:rsid w:val="007F5A2D"/>
    <w:rsid w:val="007F5F54"/>
    <w:rsid w:val="008013A1"/>
    <w:rsid w:val="0080320A"/>
    <w:rsid w:val="00803EAF"/>
    <w:rsid w:val="008045E1"/>
    <w:rsid w:val="00804F41"/>
    <w:rsid w:val="00805A8B"/>
    <w:rsid w:val="008066AD"/>
    <w:rsid w:val="008075AB"/>
    <w:rsid w:val="008076D6"/>
    <w:rsid w:val="008148EA"/>
    <w:rsid w:val="00822D69"/>
    <w:rsid w:val="0082323B"/>
    <w:rsid w:val="008253FA"/>
    <w:rsid w:val="00825422"/>
    <w:rsid w:val="008260DD"/>
    <w:rsid w:val="00830C2E"/>
    <w:rsid w:val="0083147D"/>
    <w:rsid w:val="00835AEA"/>
    <w:rsid w:val="008360D5"/>
    <w:rsid w:val="00840BDF"/>
    <w:rsid w:val="008413E9"/>
    <w:rsid w:val="00841951"/>
    <w:rsid w:val="00843682"/>
    <w:rsid w:val="00843945"/>
    <w:rsid w:val="00845115"/>
    <w:rsid w:val="00845A91"/>
    <w:rsid w:val="00845C8D"/>
    <w:rsid w:val="00850213"/>
    <w:rsid w:val="00852493"/>
    <w:rsid w:val="00854CDE"/>
    <w:rsid w:val="008561B0"/>
    <w:rsid w:val="0085734E"/>
    <w:rsid w:val="00857B33"/>
    <w:rsid w:val="00857FB7"/>
    <w:rsid w:val="00862D21"/>
    <w:rsid w:val="00864B3C"/>
    <w:rsid w:val="00875034"/>
    <w:rsid w:val="00876C63"/>
    <w:rsid w:val="00877F04"/>
    <w:rsid w:val="008807AB"/>
    <w:rsid w:val="00880BE8"/>
    <w:rsid w:val="00881ABF"/>
    <w:rsid w:val="00881B6A"/>
    <w:rsid w:val="00885A35"/>
    <w:rsid w:val="00885A60"/>
    <w:rsid w:val="00885E3A"/>
    <w:rsid w:val="00886969"/>
    <w:rsid w:val="00895A92"/>
    <w:rsid w:val="00897EDA"/>
    <w:rsid w:val="008A4C1E"/>
    <w:rsid w:val="008A5B17"/>
    <w:rsid w:val="008B0FCF"/>
    <w:rsid w:val="008B35CA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5B"/>
    <w:rsid w:val="008E7947"/>
    <w:rsid w:val="008F13B3"/>
    <w:rsid w:val="008F1537"/>
    <w:rsid w:val="008F302B"/>
    <w:rsid w:val="008F3089"/>
    <w:rsid w:val="008F3EA8"/>
    <w:rsid w:val="008F5059"/>
    <w:rsid w:val="008F5328"/>
    <w:rsid w:val="008F63B0"/>
    <w:rsid w:val="008F7950"/>
    <w:rsid w:val="0090240B"/>
    <w:rsid w:val="00906CD4"/>
    <w:rsid w:val="009108B0"/>
    <w:rsid w:val="00912B0E"/>
    <w:rsid w:val="00915B55"/>
    <w:rsid w:val="00915ECD"/>
    <w:rsid w:val="009163BB"/>
    <w:rsid w:val="00916F8E"/>
    <w:rsid w:val="00920D15"/>
    <w:rsid w:val="00921764"/>
    <w:rsid w:val="00924FF7"/>
    <w:rsid w:val="0092542D"/>
    <w:rsid w:val="00931B39"/>
    <w:rsid w:val="00932943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600C4"/>
    <w:rsid w:val="0096030C"/>
    <w:rsid w:val="0096054F"/>
    <w:rsid w:val="00961DED"/>
    <w:rsid w:val="00962566"/>
    <w:rsid w:val="0096475A"/>
    <w:rsid w:val="00966853"/>
    <w:rsid w:val="009673C2"/>
    <w:rsid w:val="00970102"/>
    <w:rsid w:val="00970373"/>
    <w:rsid w:val="009718D1"/>
    <w:rsid w:val="0097566C"/>
    <w:rsid w:val="00976615"/>
    <w:rsid w:val="00976DD6"/>
    <w:rsid w:val="00977122"/>
    <w:rsid w:val="00977586"/>
    <w:rsid w:val="0098447D"/>
    <w:rsid w:val="0098567F"/>
    <w:rsid w:val="00985A2B"/>
    <w:rsid w:val="00985C9C"/>
    <w:rsid w:val="00987348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3985"/>
    <w:rsid w:val="009C39D8"/>
    <w:rsid w:val="009C4322"/>
    <w:rsid w:val="009C4692"/>
    <w:rsid w:val="009C6EAA"/>
    <w:rsid w:val="009D21B1"/>
    <w:rsid w:val="009D41E0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53D"/>
    <w:rsid w:val="00A04F2A"/>
    <w:rsid w:val="00A108D0"/>
    <w:rsid w:val="00A10D42"/>
    <w:rsid w:val="00A116A0"/>
    <w:rsid w:val="00A11A45"/>
    <w:rsid w:val="00A15C70"/>
    <w:rsid w:val="00A167BE"/>
    <w:rsid w:val="00A17D67"/>
    <w:rsid w:val="00A217CB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422F3"/>
    <w:rsid w:val="00A4453A"/>
    <w:rsid w:val="00A45C69"/>
    <w:rsid w:val="00A46198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4695"/>
    <w:rsid w:val="00A770F1"/>
    <w:rsid w:val="00A77CCB"/>
    <w:rsid w:val="00A77E51"/>
    <w:rsid w:val="00A80BFB"/>
    <w:rsid w:val="00A812C2"/>
    <w:rsid w:val="00A82989"/>
    <w:rsid w:val="00A8315B"/>
    <w:rsid w:val="00A83B21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6026"/>
    <w:rsid w:val="00AA1FFD"/>
    <w:rsid w:val="00AA32D4"/>
    <w:rsid w:val="00AA33EC"/>
    <w:rsid w:val="00AA3D9A"/>
    <w:rsid w:val="00AA4A5A"/>
    <w:rsid w:val="00AA4EB1"/>
    <w:rsid w:val="00AA57EC"/>
    <w:rsid w:val="00AA6676"/>
    <w:rsid w:val="00AA6939"/>
    <w:rsid w:val="00AA6C2D"/>
    <w:rsid w:val="00AB66DB"/>
    <w:rsid w:val="00AB6DDF"/>
    <w:rsid w:val="00AB7F33"/>
    <w:rsid w:val="00AC2AA6"/>
    <w:rsid w:val="00AC3983"/>
    <w:rsid w:val="00AC733E"/>
    <w:rsid w:val="00AD1DBF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7938"/>
    <w:rsid w:val="00AF0505"/>
    <w:rsid w:val="00AF0C73"/>
    <w:rsid w:val="00AF2933"/>
    <w:rsid w:val="00AF4425"/>
    <w:rsid w:val="00AF4CA9"/>
    <w:rsid w:val="00AF5B32"/>
    <w:rsid w:val="00AF5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404F"/>
    <w:rsid w:val="00B143DB"/>
    <w:rsid w:val="00B1590F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BEA"/>
    <w:rsid w:val="00B45DF2"/>
    <w:rsid w:val="00B46B41"/>
    <w:rsid w:val="00B5072C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6DAF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E71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D2F"/>
    <w:rsid w:val="00BC5320"/>
    <w:rsid w:val="00BE0EF3"/>
    <w:rsid w:val="00BE1541"/>
    <w:rsid w:val="00BE1BA1"/>
    <w:rsid w:val="00BE21F6"/>
    <w:rsid w:val="00BE3C14"/>
    <w:rsid w:val="00BE5C5C"/>
    <w:rsid w:val="00BF3C2F"/>
    <w:rsid w:val="00BF4421"/>
    <w:rsid w:val="00C00824"/>
    <w:rsid w:val="00C01262"/>
    <w:rsid w:val="00C019F5"/>
    <w:rsid w:val="00C02544"/>
    <w:rsid w:val="00C03FE3"/>
    <w:rsid w:val="00C050DA"/>
    <w:rsid w:val="00C06D5E"/>
    <w:rsid w:val="00C07551"/>
    <w:rsid w:val="00C07AB7"/>
    <w:rsid w:val="00C10C51"/>
    <w:rsid w:val="00C10C7E"/>
    <w:rsid w:val="00C1219E"/>
    <w:rsid w:val="00C12F7C"/>
    <w:rsid w:val="00C1532A"/>
    <w:rsid w:val="00C21D61"/>
    <w:rsid w:val="00C226C5"/>
    <w:rsid w:val="00C2400B"/>
    <w:rsid w:val="00C240C2"/>
    <w:rsid w:val="00C24382"/>
    <w:rsid w:val="00C26F39"/>
    <w:rsid w:val="00C27362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783B"/>
    <w:rsid w:val="00C67F32"/>
    <w:rsid w:val="00C7403E"/>
    <w:rsid w:val="00C744D2"/>
    <w:rsid w:val="00C744F6"/>
    <w:rsid w:val="00C74AEF"/>
    <w:rsid w:val="00C761C1"/>
    <w:rsid w:val="00C766A4"/>
    <w:rsid w:val="00C77F34"/>
    <w:rsid w:val="00C829AC"/>
    <w:rsid w:val="00C83458"/>
    <w:rsid w:val="00C83E56"/>
    <w:rsid w:val="00C8611D"/>
    <w:rsid w:val="00C87836"/>
    <w:rsid w:val="00C908CF"/>
    <w:rsid w:val="00C90948"/>
    <w:rsid w:val="00C9169F"/>
    <w:rsid w:val="00C92AF9"/>
    <w:rsid w:val="00C94D44"/>
    <w:rsid w:val="00C9521B"/>
    <w:rsid w:val="00C96C10"/>
    <w:rsid w:val="00CA1335"/>
    <w:rsid w:val="00CA134D"/>
    <w:rsid w:val="00CA2963"/>
    <w:rsid w:val="00CA347B"/>
    <w:rsid w:val="00CA40E2"/>
    <w:rsid w:val="00CA6DFB"/>
    <w:rsid w:val="00CB171D"/>
    <w:rsid w:val="00CB1E67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0A53"/>
    <w:rsid w:val="00CD230E"/>
    <w:rsid w:val="00CD36F5"/>
    <w:rsid w:val="00CD4BD5"/>
    <w:rsid w:val="00CD5618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114F8"/>
    <w:rsid w:val="00D1367A"/>
    <w:rsid w:val="00D16975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4C57"/>
    <w:rsid w:val="00D35B3D"/>
    <w:rsid w:val="00D3699F"/>
    <w:rsid w:val="00D40FCB"/>
    <w:rsid w:val="00D415F0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5CEF"/>
    <w:rsid w:val="00D66097"/>
    <w:rsid w:val="00D709B7"/>
    <w:rsid w:val="00D75548"/>
    <w:rsid w:val="00D80F7E"/>
    <w:rsid w:val="00D81C65"/>
    <w:rsid w:val="00D834AB"/>
    <w:rsid w:val="00D84406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8D0"/>
    <w:rsid w:val="00DD1FE2"/>
    <w:rsid w:val="00DD34BB"/>
    <w:rsid w:val="00DD3510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E6E76"/>
    <w:rsid w:val="00DE7FE5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11C0"/>
    <w:rsid w:val="00E145B9"/>
    <w:rsid w:val="00E166DD"/>
    <w:rsid w:val="00E175AA"/>
    <w:rsid w:val="00E2087E"/>
    <w:rsid w:val="00E20DAE"/>
    <w:rsid w:val="00E21827"/>
    <w:rsid w:val="00E30BA1"/>
    <w:rsid w:val="00E319A8"/>
    <w:rsid w:val="00E31C62"/>
    <w:rsid w:val="00E32B32"/>
    <w:rsid w:val="00E33B8C"/>
    <w:rsid w:val="00E3448D"/>
    <w:rsid w:val="00E349CD"/>
    <w:rsid w:val="00E35269"/>
    <w:rsid w:val="00E35657"/>
    <w:rsid w:val="00E35FB3"/>
    <w:rsid w:val="00E3638E"/>
    <w:rsid w:val="00E4016E"/>
    <w:rsid w:val="00E41AF3"/>
    <w:rsid w:val="00E43FEA"/>
    <w:rsid w:val="00E464E5"/>
    <w:rsid w:val="00E5028D"/>
    <w:rsid w:val="00E509F8"/>
    <w:rsid w:val="00E52936"/>
    <w:rsid w:val="00E53AC2"/>
    <w:rsid w:val="00E54351"/>
    <w:rsid w:val="00E5616F"/>
    <w:rsid w:val="00E56DB5"/>
    <w:rsid w:val="00E57A61"/>
    <w:rsid w:val="00E60EA5"/>
    <w:rsid w:val="00E6313A"/>
    <w:rsid w:val="00E643B7"/>
    <w:rsid w:val="00E65216"/>
    <w:rsid w:val="00E716B6"/>
    <w:rsid w:val="00E72568"/>
    <w:rsid w:val="00E727F4"/>
    <w:rsid w:val="00E72E20"/>
    <w:rsid w:val="00E733D3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EBC"/>
    <w:rsid w:val="00E92AF2"/>
    <w:rsid w:val="00E94F37"/>
    <w:rsid w:val="00E954F6"/>
    <w:rsid w:val="00E95FCA"/>
    <w:rsid w:val="00E96910"/>
    <w:rsid w:val="00E96CC5"/>
    <w:rsid w:val="00EA01B7"/>
    <w:rsid w:val="00EA0956"/>
    <w:rsid w:val="00EA176A"/>
    <w:rsid w:val="00EA17CA"/>
    <w:rsid w:val="00EA33CB"/>
    <w:rsid w:val="00EA438F"/>
    <w:rsid w:val="00EA4C7A"/>
    <w:rsid w:val="00EA636D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4179"/>
    <w:rsid w:val="00EE45C2"/>
    <w:rsid w:val="00EE6D67"/>
    <w:rsid w:val="00EE759B"/>
    <w:rsid w:val="00EE795F"/>
    <w:rsid w:val="00EF1E99"/>
    <w:rsid w:val="00EF4DBE"/>
    <w:rsid w:val="00EF60CC"/>
    <w:rsid w:val="00EF7949"/>
    <w:rsid w:val="00F00686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2D61"/>
    <w:rsid w:val="00F4498C"/>
    <w:rsid w:val="00F44D73"/>
    <w:rsid w:val="00F47588"/>
    <w:rsid w:val="00F515E6"/>
    <w:rsid w:val="00F51864"/>
    <w:rsid w:val="00F5224C"/>
    <w:rsid w:val="00F52A81"/>
    <w:rsid w:val="00F541BA"/>
    <w:rsid w:val="00F56263"/>
    <w:rsid w:val="00F56FF3"/>
    <w:rsid w:val="00F60E8E"/>
    <w:rsid w:val="00F61226"/>
    <w:rsid w:val="00F62A38"/>
    <w:rsid w:val="00F70BAE"/>
    <w:rsid w:val="00F714A3"/>
    <w:rsid w:val="00F72902"/>
    <w:rsid w:val="00F74187"/>
    <w:rsid w:val="00F75883"/>
    <w:rsid w:val="00F80B98"/>
    <w:rsid w:val="00F81AC7"/>
    <w:rsid w:val="00F820C3"/>
    <w:rsid w:val="00F8461D"/>
    <w:rsid w:val="00F8462C"/>
    <w:rsid w:val="00F84747"/>
    <w:rsid w:val="00F8489A"/>
    <w:rsid w:val="00F86AB5"/>
    <w:rsid w:val="00F91D60"/>
    <w:rsid w:val="00F92943"/>
    <w:rsid w:val="00F92A73"/>
    <w:rsid w:val="00F93367"/>
    <w:rsid w:val="00F94ED5"/>
    <w:rsid w:val="00F95ED1"/>
    <w:rsid w:val="00F97180"/>
    <w:rsid w:val="00FA0787"/>
    <w:rsid w:val="00FA15D3"/>
    <w:rsid w:val="00FA37FC"/>
    <w:rsid w:val="00FA5152"/>
    <w:rsid w:val="00FA6FCA"/>
    <w:rsid w:val="00FA7161"/>
    <w:rsid w:val="00FB02D9"/>
    <w:rsid w:val="00FB0662"/>
    <w:rsid w:val="00FB12F1"/>
    <w:rsid w:val="00FB2922"/>
    <w:rsid w:val="00FB2EF3"/>
    <w:rsid w:val="00FB4615"/>
    <w:rsid w:val="00FB54CE"/>
    <w:rsid w:val="00FB7964"/>
    <w:rsid w:val="00FC0BB9"/>
    <w:rsid w:val="00FC187E"/>
    <w:rsid w:val="00FC1A09"/>
    <w:rsid w:val="00FC3E6D"/>
    <w:rsid w:val="00FC51C5"/>
    <w:rsid w:val="00FC5989"/>
    <w:rsid w:val="00FC5DDC"/>
    <w:rsid w:val="00FC7A49"/>
    <w:rsid w:val="00FC7B97"/>
    <w:rsid w:val="00FC7C9C"/>
    <w:rsid w:val="00FD38F0"/>
    <w:rsid w:val="00FD7292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5481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74E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tah0">
    <w:name w:val="tah"/>
    <w:basedOn w:val="Normal"/>
    <w:rsid w:val="006A15C8"/>
    <w:pPr>
      <w:spacing w:before="100" w:beforeAutospacing="1" w:after="100" w:afterAutospacing="1" w:line="259" w:lineRule="auto"/>
    </w:pPr>
    <w:rPr>
      <w:rFonts w:ascii="Calibri" w:eastAsia="Calibri" w:hAnsi="Calibri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A15C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User1</cp:lastModifiedBy>
  <cp:revision>43</cp:revision>
  <dcterms:created xsi:type="dcterms:W3CDTF">2020-10-22T20:42:00Z</dcterms:created>
  <dcterms:modified xsi:type="dcterms:W3CDTF">2020-10-23T20:47:00Z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